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7B3A300D" w:rsidR="00463675" w:rsidRPr="00D24E8E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D24E8E">
        <w:rPr>
          <w:rFonts w:ascii="Arial" w:hAnsi="Arial" w:cs="Arial"/>
          <w:b/>
          <w:sz w:val="24"/>
          <w:szCs w:val="24"/>
        </w:rPr>
        <w:t>3GPP TSG-RAN WG</w:t>
      </w:r>
      <w:r w:rsidR="00FA61AA" w:rsidRPr="00D24E8E">
        <w:rPr>
          <w:rFonts w:ascii="Arial" w:hAnsi="Arial" w:cs="Arial"/>
          <w:b/>
          <w:sz w:val="24"/>
          <w:szCs w:val="24"/>
        </w:rPr>
        <w:t>1</w:t>
      </w:r>
      <w:r w:rsidRPr="00D24E8E">
        <w:rPr>
          <w:rFonts w:ascii="Arial" w:hAnsi="Arial" w:cs="Arial"/>
          <w:b/>
          <w:sz w:val="24"/>
          <w:szCs w:val="24"/>
        </w:rPr>
        <w:t xml:space="preserve"> Meeting #</w:t>
      </w:r>
      <w:r w:rsidR="009B5179" w:rsidRPr="00D24E8E">
        <w:rPr>
          <w:rFonts w:ascii="Arial" w:hAnsi="Arial" w:cs="Arial"/>
          <w:b/>
          <w:sz w:val="24"/>
          <w:szCs w:val="24"/>
        </w:rPr>
        <w:t>1</w:t>
      </w:r>
      <w:r w:rsidR="00FA61AA" w:rsidRPr="00D24E8E">
        <w:rPr>
          <w:rFonts w:ascii="Arial" w:hAnsi="Arial" w:cs="Arial"/>
          <w:b/>
          <w:sz w:val="24"/>
          <w:szCs w:val="24"/>
        </w:rPr>
        <w:t>0</w:t>
      </w:r>
      <w:r w:rsidR="00D24E8E" w:rsidRPr="00D24E8E">
        <w:rPr>
          <w:rFonts w:ascii="Arial" w:hAnsi="Arial" w:cs="Arial"/>
          <w:b/>
          <w:sz w:val="24"/>
          <w:szCs w:val="24"/>
        </w:rPr>
        <w:t>9</w:t>
      </w:r>
      <w:r w:rsidR="006D6DF2" w:rsidRPr="00D24E8E">
        <w:rPr>
          <w:rFonts w:ascii="Arial" w:hAnsi="Arial" w:cs="Arial"/>
          <w:b/>
          <w:sz w:val="24"/>
          <w:szCs w:val="24"/>
        </w:rPr>
        <w:t>-e</w:t>
      </w:r>
      <w:r w:rsidR="45A149E1" w:rsidRPr="00D24E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D24E8E">
        <w:rPr>
          <w:sz w:val="24"/>
          <w:szCs w:val="24"/>
        </w:rPr>
        <w:tab/>
      </w:r>
      <w:r w:rsidR="379A7E80" w:rsidRPr="00D24E8E">
        <w:rPr>
          <w:rFonts w:ascii="Arial" w:hAnsi="Arial" w:cs="Arial"/>
          <w:b/>
          <w:bCs/>
          <w:sz w:val="24"/>
          <w:szCs w:val="24"/>
        </w:rPr>
        <w:t xml:space="preserve"> </w:t>
      </w:r>
      <w:r w:rsidR="00D24E8E" w:rsidRPr="00D24E8E">
        <w:rPr>
          <w:rFonts w:ascii="Arial" w:hAnsi="Arial" w:cs="Arial"/>
          <w:b/>
          <w:sz w:val="24"/>
          <w:szCs w:val="24"/>
        </w:rPr>
        <w:t>R1-220</w:t>
      </w:r>
      <w:r w:rsidR="00AF4DE2">
        <w:rPr>
          <w:rFonts w:ascii="Arial" w:hAnsi="Arial" w:cs="Arial"/>
          <w:b/>
          <w:sz w:val="24"/>
          <w:szCs w:val="24"/>
        </w:rPr>
        <w:t>5640</w:t>
      </w:r>
      <w:bookmarkStart w:id="0" w:name="_GoBack"/>
      <w:bookmarkEnd w:id="0"/>
      <w:r w:rsidR="379A7E80" w:rsidRPr="00D24E8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EA607A5" w14:textId="77777777" w:rsidR="00D24E8E" w:rsidRPr="00D24E8E" w:rsidRDefault="00D24E8E" w:rsidP="00D24E8E">
      <w:pPr>
        <w:pStyle w:val="3GPPHeader"/>
        <w:rPr>
          <w:szCs w:val="24"/>
        </w:rPr>
      </w:pPr>
      <w:r w:rsidRPr="00D24E8E">
        <w:rPr>
          <w:szCs w:val="24"/>
        </w:rPr>
        <w:t>e-Meeting, May 9th – 20th,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0E17348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24E8E" w:rsidRPr="00D24E8E">
        <w:rPr>
          <w:rFonts w:ascii="Arial" w:hAnsi="Arial" w:cs="Arial"/>
          <w:bCs/>
        </w:rPr>
        <w:t xml:space="preserve">LS </w:t>
      </w:r>
      <w:r w:rsidR="00C87D8F">
        <w:rPr>
          <w:rFonts w:ascii="Arial" w:hAnsi="Arial" w:cs="Arial"/>
          <w:bCs/>
        </w:rPr>
        <w:t xml:space="preserve">to RAN4 </w:t>
      </w:r>
      <w:r w:rsidR="00D24E8E" w:rsidRPr="00D24E8E">
        <w:rPr>
          <w:rFonts w:ascii="Arial" w:hAnsi="Arial" w:cs="Arial"/>
          <w:bCs/>
        </w:rPr>
        <w:t>on SSB measurement for L1-RSRP on inter-cell beam management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05A8AD2C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24E8E">
        <w:rPr>
          <w:rFonts w:ascii="Arial" w:hAnsi="Arial" w:cs="Arial"/>
          <w:bCs/>
        </w:rPr>
        <w:t>-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C9F6F3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F4DE2">
        <w:rPr>
          <w:rFonts w:ascii="Arial" w:hAnsi="Arial" w:cs="Arial"/>
          <w:bCs/>
        </w:rPr>
        <w:t>RAN WG1</w:t>
      </w:r>
    </w:p>
    <w:p w14:paraId="706E9330" w14:textId="43C2BC4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D24E8E">
        <w:rPr>
          <w:rFonts w:ascii="Arial" w:hAnsi="Arial" w:cs="Arial"/>
          <w:bCs/>
        </w:rPr>
        <w:t>4</w:t>
      </w:r>
    </w:p>
    <w:p w14:paraId="4EFE95BE" w14:textId="459AF3A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24E8E">
        <w:rPr>
          <w:rFonts w:ascii="Arial" w:hAnsi="Arial" w:cs="Arial"/>
          <w:bCs/>
        </w:rPr>
        <w:t>-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F70E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4E8E">
        <w:rPr>
          <w:rFonts w:cs="Arial"/>
          <w:b w:val="0"/>
          <w:bCs/>
        </w:rPr>
        <w:t>Bo Gao</w:t>
      </w:r>
      <w:r w:rsidR="00E7017E">
        <w:rPr>
          <w:rFonts w:cs="Arial"/>
          <w:b w:val="0"/>
          <w:bCs/>
        </w:rPr>
        <w:t xml:space="preserve"> </w:t>
      </w:r>
    </w:p>
    <w:p w14:paraId="2748A78E" w14:textId="1FF41822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D24E8E">
        <w:rPr>
          <w:rFonts w:cs="Arial"/>
          <w:b w:val="0"/>
          <w:bCs/>
          <w:color w:val="000000" w:themeColor="text1"/>
          <w:lang w:val="en-US"/>
        </w:rPr>
        <w:t>gao.bo1@zte.com.cn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93CB31" w14:textId="77777777" w:rsidR="008B05B6" w:rsidRDefault="008B05B6" w:rsidP="00F0663D">
      <w:pPr>
        <w:spacing w:after="120"/>
        <w:rPr>
          <w:rFonts w:ascii="Arial" w:hAnsi="Arial" w:cs="Arial"/>
          <w:lang w:val="en-US"/>
        </w:rPr>
      </w:pPr>
    </w:p>
    <w:p w14:paraId="1A13E0B3" w14:textId="146F2612" w:rsidR="008B05B6" w:rsidRDefault="008B05B6" w:rsidP="00B335F5">
      <w:pPr>
        <w:spacing w:after="120" w:line="271" w:lineRule="auto"/>
        <w:jc w:val="both"/>
        <w:rPr>
          <w:rFonts w:ascii="Arial" w:hAnsi="Arial" w:cs="Arial"/>
          <w:lang w:val="en-US"/>
        </w:rPr>
      </w:pPr>
      <w:r w:rsidRPr="008B05B6">
        <w:rPr>
          <w:rFonts w:ascii="Arial" w:hAnsi="Arial" w:cs="Arial"/>
          <w:lang w:val="en-US"/>
        </w:rPr>
        <w:t>In Rel-1</w:t>
      </w:r>
      <w:r>
        <w:rPr>
          <w:rFonts w:ascii="Arial" w:hAnsi="Arial" w:cs="Arial"/>
          <w:lang w:val="en-US"/>
        </w:rPr>
        <w:t>7 FeMIMO</w:t>
      </w:r>
      <w:r w:rsidRPr="008B05B6">
        <w:rPr>
          <w:rFonts w:ascii="Arial" w:hAnsi="Arial" w:cs="Arial"/>
          <w:lang w:val="en-US"/>
        </w:rPr>
        <w:t>,</w:t>
      </w:r>
      <w:r w:rsidR="00083660">
        <w:rPr>
          <w:rFonts w:ascii="Arial" w:hAnsi="Arial" w:cs="Arial"/>
          <w:lang w:val="en-US"/>
        </w:rPr>
        <w:t xml:space="preserve"> for inter-cell beam management,</w:t>
      </w:r>
      <w:r w:rsidRPr="008B05B6">
        <w:rPr>
          <w:rFonts w:ascii="Arial" w:hAnsi="Arial" w:cs="Arial"/>
          <w:lang w:val="en-US"/>
        </w:rPr>
        <w:t xml:space="preserve"> RAN1 has agreed to support </w:t>
      </w:r>
      <w:r>
        <w:rPr>
          <w:rFonts w:ascii="Arial" w:hAnsi="Arial" w:cs="Arial"/>
          <w:lang w:val="en-US"/>
        </w:rPr>
        <w:t xml:space="preserve">PDCCH/PDSCH rate matching around the SSBs indicated by </w:t>
      </w:r>
      <w:r w:rsidRPr="008B05B6">
        <w:rPr>
          <w:rFonts w:ascii="Arial" w:hAnsi="Arial" w:cs="Arial"/>
          <w:i/>
          <w:iCs/>
          <w:lang w:val="en-US"/>
        </w:rPr>
        <w:t>ssb-PositionsInBurst-r17</w:t>
      </w:r>
      <w:r w:rsidRPr="008B05B6">
        <w:rPr>
          <w:rFonts w:ascii="Arial" w:hAnsi="Arial" w:cs="Arial"/>
          <w:iCs/>
          <w:lang w:val="en-US"/>
        </w:rPr>
        <w:t xml:space="preserve"> for the same </w:t>
      </w:r>
      <w:r>
        <w:rPr>
          <w:rFonts w:ascii="Arial" w:hAnsi="Arial" w:cs="Arial"/>
          <w:iCs/>
          <w:lang w:val="en-US"/>
        </w:rPr>
        <w:t>PCI as that associated with TCI state of the PDSCH</w:t>
      </w:r>
      <w:r w:rsidRPr="008B05B6">
        <w:rPr>
          <w:rFonts w:ascii="Arial" w:hAnsi="Arial" w:cs="Arial"/>
          <w:iCs/>
          <w:lang w:val="en-US"/>
        </w:rPr>
        <w:t>/PDCCH</w:t>
      </w:r>
      <w:r>
        <w:rPr>
          <w:rFonts w:ascii="Arial" w:hAnsi="Arial" w:cs="Arial"/>
          <w:iCs/>
          <w:lang w:val="en-US"/>
        </w:rPr>
        <w:t xml:space="preserve"> as working </w:t>
      </w:r>
      <w:r w:rsidRPr="00B335F5">
        <w:rPr>
          <w:rFonts w:ascii="Arial" w:hAnsi="Arial" w:cs="Arial"/>
          <w:lang w:val="en-US"/>
        </w:rPr>
        <w:t>assumption</w:t>
      </w:r>
      <w:r>
        <w:rPr>
          <w:rFonts w:ascii="Arial" w:hAnsi="Arial" w:cs="Arial"/>
          <w:iCs/>
          <w:lang w:val="en-US"/>
        </w:rPr>
        <w:t xml:space="preserve">. </w:t>
      </w:r>
    </w:p>
    <w:p w14:paraId="5CC76CBD" w14:textId="77777777" w:rsidR="008B05B6" w:rsidRDefault="008B05B6" w:rsidP="00B335F5">
      <w:pPr>
        <w:pStyle w:val="BodyText"/>
        <w:snapToGrid w:val="0"/>
      </w:pPr>
    </w:p>
    <w:p w14:paraId="1515E234" w14:textId="252AEE5C" w:rsidR="008B05B6" w:rsidRPr="008B05B6" w:rsidRDefault="008B05B6" w:rsidP="00B335F5">
      <w:pPr>
        <w:snapToGrid w:val="0"/>
        <w:spacing w:after="120"/>
        <w:jc w:val="both"/>
        <w:rPr>
          <w:rFonts w:ascii="Arial" w:hAnsi="Arial" w:cs="Arial"/>
          <w:b/>
          <w:color w:val="000000"/>
          <w:sz w:val="21"/>
          <w:szCs w:val="21"/>
          <w:lang w:val="en-US"/>
        </w:rPr>
      </w:pPr>
      <w:r w:rsidRPr="008B05B6">
        <w:rPr>
          <w:rStyle w:val="Strong"/>
          <w:rFonts w:ascii="Times" w:hAnsi="Times" w:cs="Times"/>
          <w:iCs/>
          <w:color w:val="000000"/>
          <w:u w:val="single"/>
          <w:shd w:val="clear" w:color="auto" w:fill="808000"/>
        </w:rPr>
        <w:t>Working assumption</w:t>
      </w:r>
      <w:r w:rsidRPr="008B05B6">
        <w:rPr>
          <w:rStyle w:val="apple-converted-space"/>
          <w:rFonts w:ascii="Times" w:hAnsi="Times" w:cs="Times"/>
          <w:b/>
          <w:bCs/>
          <w:iCs/>
          <w:color w:val="000000"/>
        </w:rPr>
        <w:t> </w:t>
      </w:r>
      <w:r w:rsidRPr="008B05B6">
        <w:rPr>
          <w:rStyle w:val="Emphasis"/>
          <w:rFonts w:ascii="Times" w:hAnsi="Times" w:cs="Times"/>
          <w:b/>
          <w:i w:val="0"/>
          <w:color w:val="000000"/>
        </w:rPr>
        <w:t>On inter-cell beam management, the PDCCH /PDSCH should be rate matched around the SSBs indicated by ssb-PositionsInBurst-r17 for the same PCI as that associated with TCI state of the PDSCH /PDCCH</w:t>
      </w:r>
    </w:p>
    <w:p w14:paraId="0393A3D6" w14:textId="77777777" w:rsidR="008B05B6" w:rsidRPr="008B05B6" w:rsidRDefault="008B05B6" w:rsidP="008B05B6">
      <w:pPr>
        <w:numPr>
          <w:ilvl w:val="0"/>
          <w:numId w:val="33"/>
        </w:numPr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8B05B6">
        <w:rPr>
          <w:rStyle w:val="Emphasis"/>
          <w:rFonts w:ascii="Times" w:hAnsi="Times" w:cs="Times"/>
          <w:b/>
          <w:i w:val="0"/>
          <w:color w:val="000000"/>
        </w:rPr>
        <w:t>Send LS to RAN4 on whether there is requirements in RAN4 that assumes UE to measure SSB for L1-RSRP measurement and receiving PDSCH /PDCCH on the same RE in FR1. Revisit this issue after there is RAN4 feedback.</w:t>
      </w:r>
    </w:p>
    <w:p w14:paraId="727BAE4F" w14:textId="77777777" w:rsidR="008B05B6" w:rsidRDefault="008B05B6" w:rsidP="008B05B6">
      <w:pPr>
        <w:pStyle w:val="BodyText"/>
      </w:pPr>
    </w:p>
    <w:p w14:paraId="306C2F24" w14:textId="588B3466" w:rsidR="00B335F5" w:rsidRPr="00B335F5" w:rsidRDefault="00B335F5" w:rsidP="00B335F5">
      <w:pPr>
        <w:spacing w:after="120" w:line="271" w:lineRule="auto"/>
        <w:jc w:val="both"/>
        <w:rPr>
          <w:rFonts w:ascii="Arial" w:hAnsi="Arial" w:cs="Arial"/>
          <w:lang w:val="en-US"/>
        </w:rPr>
      </w:pPr>
      <w:r w:rsidRPr="00B335F5">
        <w:rPr>
          <w:rFonts w:ascii="Arial" w:hAnsi="Arial" w:cs="Arial"/>
          <w:lang w:val="en-US"/>
        </w:rPr>
        <w:t>RAN1 would kindly</w:t>
      </w:r>
      <w:r>
        <w:rPr>
          <w:rFonts w:ascii="Arial" w:hAnsi="Arial" w:cs="Arial"/>
          <w:lang w:val="en-US"/>
        </w:rPr>
        <w:t xml:space="preserve"> </w:t>
      </w:r>
      <w:r w:rsidRPr="00B335F5">
        <w:rPr>
          <w:rFonts w:ascii="Arial" w:hAnsi="Arial" w:cs="Arial"/>
          <w:lang w:val="en-US"/>
        </w:rPr>
        <w:t xml:space="preserve">like to ask RAN4 to provide feedback on whether there </w:t>
      </w:r>
      <w:r w:rsidR="00493033">
        <w:rPr>
          <w:rFonts w:ascii="Arial" w:hAnsi="Arial" w:cs="Arial"/>
          <w:lang w:val="en-US"/>
        </w:rPr>
        <w:t xml:space="preserve">are any </w:t>
      </w:r>
      <w:r w:rsidRPr="00B335F5">
        <w:rPr>
          <w:rFonts w:ascii="Arial" w:hAnsi="Arial" w:cs="Arial"/>
          <w:lang w:val="en-US"/>
        </w:rPr>
        <w:t>requirement</w:t>
      </w:r>
      <w:r w:rsidR="00493033">
        <w:rPr>
          <w:rFonts w:ascii="Arial" w:hAnsi="Arial" w:cs="Arial"/>
          <w:lang w:val="en-US"/>
        </w:rPr>
        <w:t>s</w:t>
      </w:r>
      <w:r w:rsidRPr="00B335F5">
        <w:rPr>
          <w:rFonts w:ascii="Arial" w:hAnsi="Arial" w:cs="Arial"/>
          <w:lang w:val="en-US"/>
        </w:rPr>
        <w:t xml:space="preserve"> that </w:t>
      </w:r>
      <w:r w:rsidR="00493033">
        <w:rPr>
          <w:rFonts w:ascii="Arial" w:hAnsi="Arial" w:cs="Arial"/>
          <w:lang w:val="en-US"/>
        </w:rPr>
        <w:t xml:space="preserve">are related to </w:t>
      </w:r>
      <w:r w:rsidRPr="00B335F5">
        <w:rPr>
          <w:rFonts w:ascii="Arial" w:hAnsi="Arial" w:cs="Arial"/>
          <w:lang w:val="en-US"/>
        </w:rPr>
        <w:t xml:space="preserve">UE </w:t>
      </w:r>
      <w:r w:rsidR="00AF4DE2">
        <w:rPr>
          <w:rFonts w:ascii="Arial" w:hAnsi="Arial" w:cs="Arial"/>
          <w:lang w:val="en-US"/>
        </w:rPr>
        <w:t>measurements of</w:t>
      </w:r>
      <w:r w:rsidRPr="00B335F5">
        <w:rPr>
          <w:rFonts w:ascii="Arial" w:hAnsi="Arial" w:cs="Arial"/>
          <w:lang w:val="en-US"/>
        </w:rPr>
        <w:t xml:space="preserve"> L1-RSRP and </w:t>
      </w:r>
      <w:r w:rsidR="00493033">
        <w:rPr>
          <w:rFonts w:ascii="Arial" w:hAnsi="Arial" w:cs="Arial"/>
          <w:lang w:val="en-US"/>
        </w:rPr>
        <w:t>reception of</w:t>
      </w:r>
      <w:r w:rsidRPr="00B335F5">
        <w:rPr>
          <w:rFonts w:ascii="Arial" w:hAnsi="Arial" w:cs="Arial"/>
          <w:lang w:val="en-US"/>
        </w:rPr>
        <w:t xml:space="preserve"> PDSCH/PDCCH on the same RE in FR1 </w:t>
      </w:r>
      <w:r w:rsidR="00493033">
        <w:rPr>
          <w:rFonts w:ascii="Arial" w:hAnsi="Arial" w:cs="Arial"/>
          <w:lang w:val="en-US"/>
        </w:rPr>
        <w:t>for</w:t>
      </w:r>
      <w:r w:rsidR="00493033" w:rsidRPr="00B335F5">
        <w:rPr>
          <w:rFonts w:ascii="Arial" w:hAnsi="Arial" w:cs="Arial"/>
          <w:lang w:val="en-US"/>
        </w:rPr>
        <w:t xml:space="preserve"> </w:t>
      </w:r>
      <w:r w:rsidRPr="00B335F5">
        <w:rPr>
          <w:rFonts w:ascii="Arial" w:hAnsi="Arial" w:cs="Arial"/>
          <w:lang w:val="en-US"/>
        </w:rPr>
        <w:t>inter-cell beam management.</w:t>
      </w:r>
      <w:r w:rsidR="00493033">
        <w:rPr>
          <w:rFonts w:ascii="Arial" w:hAnsi="Arial" w:cs="Arial"/>
          <w:lang w:val="en-US"/>
        </w:rPr>
        <w:t xml:space="preserve"> RAN1 would revisit this issue when there is RAN4 feedback.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C5EFB3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E8318D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14:paraId="459AF419" w14:textId="0CEE685E" w:rsidR="00E8318D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8318D">
        <w:rPr>
          <w:rFonts w:ascii="Arial" w:hAnsi="Arial" w:cs="Arial"/>
          <w:iCs/>
          <w:lang w:val="en-US"/>
        </w:rPr>
        <w:t xml:space="preserve">RAN1 would kindly like to ask RAN4 to provide feedback on whether there </w:t>
      </w:r>
      <w:r w:rsidR="00493033">
        <w:rPr>
          <w:rFonts w:ascii="Arial" w:hAnsi="Arial" w:cs="Arial"/>
          <w:iCs/>
          <w:lang w:val="en-US"/>
        </w:rPr>
        <w:t>are</w:t>
      </w:r>
      <w:r w:rsidR="00E8318D">
        <w:rPr>
          <w:rFonts w:ascii="Arial" w:hAnsi="Arial" w:cs="Arial"/>
          <w:iCs/>
          <w:lang w:val="en-US"/>
        </w:rPr>
        <w:t xml:space="preserve"> </w:t>
      </w:r>
      <w:r w:rsidR="00493033">
        <w:rPr>
          <w:rFonts w:ascii="Arial" w:hAnsi="Arial" w:cs="Arial"/>
          <w:iCs/>
          <w:lang w:val="en-US"/>
        </w:rPr>
        <w:t xml:space="preserve">any </w:t>
      </w:r>
      <w:r w:rsidR="00E8318D">
        <w:rPr>
          <w:rFonts w:ascii="Arial" w:hAnsi="Arial" w:cs="Arial"/>
          <w:iCs/>
          <w:lang w:val="en-US"/>
        </w:rPr>
        <w:t>requirement</w:t>
      </w:r>
      <w:r w:rsidR="00493033">
        <w:rPr>
          <w:rFonts w:ascii="Arial" w:hAnsi="Arial" w:cs="Arial"/>
          <w:iCs/>
          <w:lang w:val="en-US"/>
        </w:rPr>
        <w:t>s</w:t>
      </w:r>
      <w:r w:rsidR="00E8318D">
        <w:rPr>
          <w:rFonts w:ascii="Arial" w:hAnsi="Arial" w:cs="Arial"/>
          <w:iCs/>
          <w:lang w:val="en-US"/>
        </w:rPr>
        <w:t xml:space="preserve"> that </w:t>
      </w:r>
      <w:r w:rsidR="00493033">
        <w:rPr>
          <w:rFonts w:ascii="Arial" w:hAnsi="Arial" w:cs="Arial"/>
          <w:iCs/>
          <w:lang w:val="en-US"/>
        </w:rPr>
        <w:t xml:space="preserve">are related to </w:t>
      </w:r>
      <w:r w:rsidR="00E8318D">
        <w:rPr>
          <w:rFonts w:ascii="Arial" w:hAnsi="Arial" w:cs="Arial"/>
          <w:iCs/>
          <w:lang w:val="en-US"/>
        </w:rPr>
        <w:t xml:space="preserve">UE </w:t>
      </w:r>
      <w:r w:rsidR="00493033">
        <w:rPr>
          <w:rFonts w:ascii="Arial" w:hAnsi="Arial" w:cs="Arial"/>
          <w:iCs/>
          <w:lang w:val="en-US"/>
        </w:rPr>
        <w:t xml:space="preserve">measurements of </w:t>
      </w:r>
      <w:r w:rsidR="00E8318D">
        <w:rPr>
          <w:rFonts w:ascii="Arial" w:hAnsi="Arial" w:cs="Arial"/>
          <w:iCs/>
          <w:lang w:val="en-US"/>
        </w:rPr>
        <w:t xml:space="preserve">L1-RSRP and </w:t>
      </w:r>
      <w:r w:rsidR="00493033">
        <w:rPr>
          <w:rFonts w:ascii="Arial" w:hAnsi="Arial" w:cs="Arial"/>
          <w:iCs/>
          <w:lang w:val="en-US"/>
        </w:rPr>
        <w:t>reception</w:t>
      </w:r>
      <w:r w:rsidR="00E8318D">
        <w:rPr>
          <w:rFonts w:ascii="Arial" w:hAnsi="Arial" w:cs="Arial"/>
          <w:iCs/>
          <w:lang w:val="en-US"/>
        </w:rPr>
        <w:t xml:space="preserve"> </w:t>
      </w:r>
      <w:r w:rsidR="00493033">
        <w:rPr>
          <w:rFonts w:ascii="Arial" w:hAnsi="Arial" w:cs="Arial"/>
          <w:iCs/>
          <w:lang w:val="en-US"/>
        </w:rPr>
        <w:t xml:space="preserve">of </w:t>
      </w:r>
      <w:r w:rsidR="00E8318D">
        <w:rPr>
          <w:rFonts w:ascii="Arial" w:hAnsi="Arial" w:cs="Arial"/>
          <w:iCs/>
          <w:lang w:val="en-US"/>
        </w:rPr>
        <w:t>PDSCH/PDCCH on the same RE in FR1</w:t>
      </w:r>
      <w:r w:rsidR="00083660">
        <w:rPr>
          <w:rFonts w:ascii="Arial" w:hAnsi="Arial" w:cs="Arial"/>
          <w:iCs/>
          <w:lang w:val="en-US"/>
        </w:rPr>
        <w:t xml:space="preserve"> </w:t>
      </w:r>
      <w:r w:rsidR="00493033">
        <w:rPr>
          <w:rFonts w:ascii="Arial" w:hAnsi="Arial" w:cs="Arial"/>
          <w:iCs/>
          <w:lang w:val="en-US"/>
        </w:rPr>
        <w:t xml:space="preserve">for </w:t>
      </w:r>
      <w:r w:rsidR="00083660">
        <w:rPr>
          <w:rFonts w:ascii="Arial" w:hAnsi="Arial" w:cs="Arial"/>
          <w:iCs/>
          <w:lang w:val="en-US"/>
        </w:rPr>
        <w:t>inter-cell beam management.</w:t>
      </w:r>
    </w:p>
    <w:p w14:paraId="61BB3C70" w14:textId="4F4E97B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77777777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#110</w:t>
      </w:r>
      <w:r w:rsidRPr="00B335F5">
        <w:rPr>
          <w:rFonts w:ascii="Arial" w:hAnsi="Arial" w:cs="Arial"/>
          <w:bCs/>
          <w:color w:val="000000"/>
        </w:rPr>
        <w:tab/>
        <w:t>22 Aug – 26 Aug 2022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  <w:t>Toulouse, France</w:t>
      </w:r>
    </w:p>
    <w:p w14:paraId="0025F616" w14:textId="1BFCF093" w:rsidR="00E8318D" w:rsidRPr="00B335F5" w:rsidRDefault="00756DC0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#110-e-b</w:t>
      </w:r>
      <w:r w:rsidR="00E8318D" w:rsidRPr="00B335F5">
        <w:rPr>
          <w:rFonts w:ascii="Arial" w:hAnsi="Arial" w:cs="Arial"/>
          <w:bCs/>
          <w:color w:val="000000"/>
        </w:rPr>
        <w:t>is</w:t>
      </w:r>
      <w:r w:rsidRPr="00B335F5">
        <w:rPr>
          <w:rFonts w:ascii="Arial" w:hAnsi="Arial" w:cs="Arial"/>
          <w:bCs/>
          <w:color w:val="000000"/>
        </w:rPr>
        <w:t xml:space="preserve"> </w:t>
      </w:r>
      <w:r w:rsidR="00E8318D" w:rsidRPr="00B335F5">
        <w:rPr>
          <w:rFonts w:ascii="Arial" w:hAnsi="Arial" w:cs="Arial"/>
          <w:bCs/>
          <w:color w:val="000000"/>
        </w:rPr>
        <w:tab/>
        <w:t>10 Oct – 19 Oct 2022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  <w:t>E-Meeting</w:t>
      </w:r>
    </w:p>
    <w:p w14:paraId="35B85721" w14:textId="77777777" w:rsidR="00E40A1A" w:rsidRPr="00E8318D" w:rsidRDefault="00E40A1A" w:rsidP="007B1537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F4F88" w14:textId="77777777" w:rsidR="00914A9F" w:rsidRDefault="00914A9F">
      <w:r>
        <w:separator/>
      </w:r>
    </w:p>
  </w:endnote>
  <w:endnote w:type="continuationSeparator" w:id="0">
    <w:p w14:paraId="0540C70C" w14:textId="77777777" w:rsidR="00914A9F" w:rsidRDefault="00914A9F">
      <w:r>
        <w:continuationSeparator/>
      </w:r>
    </w:p>
  </w:endnote>
  <w:endnote w:type="continuationNotice" w:id="1">
    <w:p w14:paraId="022F0420" w14:textId="77777777" w:rsidR="00914A9F" w:rsidRDefault="00914A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03553" w14:textId="77777777" w:rsidR="00914A9F" w:rsidRDefault="00914A9F">
      <w:r>
        <w:separator/>
      </w:r>
    </w:p>
  </w:footnote>
  <w:footnote w:type="continuationSeparator" w:id="0">
    <w:p w14:paraId="52F2052F" w14:textId="77777777" w:rsidR="00914A9F" w:rsidRDefault="00914A9F">
      <w:r>
        <w:continuationSeparator/>
      </w:r>
    </w:p>
  </w:footnote>
  <w:footnote w:type="continuationNotice" w:id="1">
    <w:p w14:paraId="71DE16CD" w14:textId="77777777" w:rsidR="00914A9F" w:rsidRDefault="00914A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23"/>
  </w:num>
  <w:num w:numId="5">
    <w:abstractNumId w:val="22"/>
  </w:num>
  <w:num w:numId="6">
    <w:abstractNumId w:val="16"/>
  </w:num>
  <w:num w:numId="7">
    <w:abstractNumId w:val="4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28"/>
  </w:num>
  <w:num w:numId="12">
    <w:abstractNumId w:val="20"/>
  </w:num>
  <w:num w:numId="13">
    <w:abstractNumId w:val="18"/>
  </w:num>
  <w:num w:numId="14">
    <w:abstractNumId w:val="14"/>
  </w:num>
  <w:num w:numId="15">
    <w:abstractNumId w:val="6"/>
  </w:num>
  <w:num w:numId="16">
    <w:abstractNumId w:val="21"/>
  </w:num>
  <w:num w:numId="17">
    <w:abstractNumId w:val="9"/>
  </w:num>
  <w:num w:numId="18">
    <w:abstractNumId w:val="15"/>
  </w:num>
  <w:num w:numId="19">
    <w:abstractNumId w:val="17"/>
  </w:num>
  <w:num w:numId="20">
    <w:abstractNumId w:val="2"/>
  </w:num>
  <w:num w:numId="21">
    <w:abstractNumId w:val="29"/>
  </w:num>
  <w:num w:numId="22">
    <w:abstractNumId w:val="30"/>
  </w:num>
  <w:num w:numId="23">
    <w:abstractNumId w:val="32"/>
  </w:num>
  <w:num w:numId="24">
    <w:abstractNumId w:val="31"/>
  </w:num>
  <w:num w:numId="25">
    <w:abstractNumId w:val="12"/>
  </w:num>
  <w:num w:numId="26">
    <w:abstractNumId w:val="1"/>
  </w:num>
  <w:num w:numId="27">
    <w:abstractNumId w:val="24"/>
  </w:num>
  <w:num w:numId="28">
    <w:abstractNumId w:val="0"/>
  </w:num>
  <w:num w:numId="29">
    <w:abstractNumId w:val="11"/>
  </w:num>
  <w:num w:numId="30">
    <w:abstractNumId w:val="5"/>
  </w:num>
  <w:num w:numId="31">
    <w:abstractNumId w:val="25"/>
  </w:num>
  <w:num w:numId="32">
    <w:abstractNumId w:val="19"/>
  </w:num>
  <w:num w:numId="3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2F65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3660"/>
    <w:rsid w:val="00086D22"/>
    <w:rsid w:val="00093456"/>
    <w:rsid w:val="00096436"/>
    <w:rsid w:val="00097EF5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92B97"/>
    <w:rsid w:val="00493033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503EF"/>
    <w:rsid w:val="00B544D2"/>
    <w:rsid w:val="00B5648B"/>
    <w:rsid w:val="00B66CC7"/>
    <w:rsid w:val="00B70E77"/>
    <w:rsid w:val="00B7368D"/>
    <w:rsid w:val="00B821CD"/>
    <w:rsid w:val="00B82791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87D8F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4E8E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B387A74-9D48-426C-B1D2-56ADBD61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1738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ZTE-Bo</cp:lastModifiedBy>
  <cp:revision>4</cp:revision>
  <cp:lastPrinted>2002-04-23T09:10:00Z</cp:lastPrinted>
  <dcterms:created xsi:type="dcterms:W3CDTF">2022-05-24T02:52:00Z</dcterms:created>
  <dcterms:modified xsi:type="dcterms:W3CDTF">2022-05-24T08:10:00Z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